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4C4C4" w:sz="6" w:space="15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新标准 | FZ/T 81007-2022《单、夹服装》，2022年10月1日实施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新标准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D92142"/>
          <w:spacing w:val="8"/>
          <w:sz w:val="21"/>
          <w:szCs w:val="21"/>
          <w:bdr w:val="none" w:color="auto" w:sz="0" w:space="0"/>
          <w:shd w:val="clear" w:fill="FFFFFF"/>
        </w:rPr>
        <w:t>FZ/T 81007-2022《单、夹服装》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，替代了旧标准FZ/T 81007-2012《单、夹服装》，新标准于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</w:rPr>
        <w:t>2022年10月1日正式实施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1"/>
          <w:szCs w:val="21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 w:line="378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7124700" cy="4791075"/>
            <wp:effectExtent l="0" t="0" r="0" b="9525"/>
            <wp:docPr id="8" name="图片 1" descr="1666078351743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666078351743878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01适用范围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000000"/>
          <w:sz w:val="21"/>
          <w:szCs w:val="21"/>
          <w:bdr w:val="none" w:color="auto" w:sz="0" w:space="0"/>
        </w:rPr>
        <w:t>适用于以纺织机织物为主要面料生产的单、夹服装。不适用于年龄在36个月及以下的婴幼儿服装。适用范围与旧标准没有变化。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</w:t>
      </w:r>
      <w:bookmarkStart w:id="0" w:name="_GoBack"/>
      <w:bookmarkEnd w:id="0"/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2要 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000000"/>
          <w:sz w:val="21"/>
          <w:szCs w:val="21"/>
          <w:bdr w:val="none" w:color="auto" w:sz="0" w:space="0"/>
        </w:rPr>
        <w:t>修改了使用说明的要求、修改了原材料、经纬纱向、对条对格、色差、外观疵点。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286500" cy="6572250"/>
            <wp:effectExtent l="0" t="0" r="0" b="0"/>
            <wp:docPr id="3" name="图片 2" descr="1666078558689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66078558689943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57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343650" cy="5572125"/>
            <wp:effectExtent l="0" t="0" r="0" b="9525"/>
            <wp:docPr id="9" name="图片 3" descr="1666078571783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1666078571783224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000000"/>
          <w:sz w:val="21"/>
          <w:szCs w:val="21"/>
          <w:bdr w:val="none" w:color="auto" w:sz="0" w:space="0"/>
        </w:rPr>
        <w:t>修改了缝制、整烫的要求。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276975" cy="1304925"/>
            <wp:effectExtent l="0" t="0" r="9525" b="9525"/>
            <wp:docPr id="2" name="图片 4" descr="16660786619616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666078661961659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210300" cy="3933825"/>
            <wp:effectExtent l="0" t="0" r="0" b="9525"/>
            <wp:docPr id="1" name="图片 5" descr="1666078671374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66607867137405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000000"/>
          <w:sz w:val="21"/>
          <w:szCs w:val="21"/>
          <w:bdr w:val="none" w:color="auto" w:sz="0" w:space="0"/>
        </w:rPr>
        <w:t>规格尺寸允许偏差没有变化。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000000"/>
          <w:sz w:val="21"/>
          <w:szCs w:val="21"/>
          <w:bdr w:val="none" w:color="auto" w:sz="0" w:space="0"/>
        </w:rPr>
        <w:t>删除了拼接的要求。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03理化性能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color w:val="D92142"/>
          <w:kern w:val="0"/>
          <w:sz w:val="21"/>
          <w:szCs w:val="21"/>
          <w:bdr w:val="none" w:color="auto" w:sz="0" w:space="0"/>
          <w:lang w:val="en-US" w:eastAsia="zh-CN" w:bidi="ar"/>
        </w:rPr>
        <w:t>A、增加了“ 3 岁以上至 14 岁儿童穿着服装的安全性能还应同时符合 GB31701 的规定”的要求。B、修改了耐湿摩擦色牢度。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合格品中增加了儿童用品≥3级的要求。</w:t>
      </w:r>
      <w:r>
        <w:rPr>
          <w:rStyle w:val="6"/>
          <w:rFonts w:ascii="宋体" w:hAnsi="宋体" w:eastAsia="宋体" w:cs="宋体"/>
          <w:color w:val="D92142"/>
          <w:kern w:val="0"/>
          <w:sz w:val="21"/>
          <w:szCs w:val="21"/>
          <w:bdr w:val="none" w:color="auto" w:sz="0" w:space="0"/>
          <w:lang w:val="en-US" w:eastAsia="zh-CN" w:bidi="ar"/>
        </w:rPr>
        <w:t>C、修改了洗涤后外观的要求。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增加了考核洗后变色、裤子（除短裤）的洗涤后扭曲率；对其他外观质量的考核要求更加全面，引用GB/T 21295-2014表13中的相应要求。</w:t>
      </w:r>
      <w:r>
        <w:rPr>
          <w:rStyle w:val="6"/>
          <w:rFonts w:ascii="宋体" w:hAnsi="宋体" w:eastAsia="宋体" w:cs="宋体"/>
          <w:color w:val="D92142"/>
          <w:kern w:val="0"/>
          <w:sz w:val="21"/>
          <w:szCs w:val="21"/>
          <w:bdr w:val="none" w:color="auto" w:sz="0" w:space="0"/>
          <w:lang w:val="en-US" w:eastAsia="zh-CN" w:bidi="ar"/>
        </w:rPr>
        <w:t>D、修改了理化性能脚注的要求。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重要的变化有：</w:t>
      </w:r>
      <w:r>
        <w:rPr>
          <w:rStyle w:val="6"/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耐摩擦色牢度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的指标：除了起绒、植绒、深色面料以外，增加了磨毛风格面料的合格品也可以降低半级要求。</w:t>
      </w:r>
      <w:r>
        <w:rPr>
          <w:rStyle w:val="6"/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起球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方面：除了起绒织物不考核起球以外，增加了植绒、磨毛、烂花、剪花风格面料也不考核起球。</w:t>
      </w:r>
      <w:r>
        <w:rPr>
          <w:rStyle w:val="6"/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接缝性能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方面，增加了：不考核镂空、烂花织物；外层较宽松的多层产品,不考核外层面料。</w:t>
      </w:r>
      <w:r>
        <w:rPr>
          <w:rStyle w:val="6"/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覆粘合衬剥离强力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方面，增加了：丝绒、粗纺面料的覆粘合衬部位不考核。</w:t>
      </w:r>
      <w:r>
        <w:rPr>
          <w:rStyle w:val="6"/>
          <w:rFonts w:ascii="宋体" w:hAnsi="宋体" w:eastAsia="宋体" w:cs="宋体"/>
          <w:color w:val="D92142"/>
          <w:kern w:val="0"/>
          <w:sz w:val="21"/>
          <w:szCs w:val="21"/>
          <w:bdr w:val="none" w:color="auto" w:sz="0" w:space="0"/>
          <w:lang w:val="en-US" w:eastAsia="zh-CN" w:bidi="ar"/>
        </w:rPr>
        <w:t>E、增加了酚黄变、撕破强力的考核要求。</w:t>
      </w:r>
      <w:r>
        <w:rPr>
          <w:rFonts w:ascii="宋体" w:hAnsi="宋体" w:eastAsia="宋体" w:cs="宋体"/>
          <w:color w:val="000000"/>
          <w:kern w:val="0"/>
          <w:sz w:val="21"/>
          <w:szCs w:val="21"/>
          <w:bdr w:val="none" w:color="auto" w:sz="0" w:space="0"/>
          <w:lang w:val="en-US" w:eastAsia="zh-CN" w:bidi="ar"/>
        </w:rPr>
        <w:t>优等品考核酚黄变，要求≥4级；撕破强力应符合GB/T 21295-2014中的要求。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267450" cy="8496300"/>
            <wp:effectExtent l="0" t="0" r="0" b="0"/>
            <wp:docPr id="4" name="图片 6" descr="1666079006114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166607900611491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286500" cy="6886575"/>
            <wp:effectExtent l="0" t="0" r="0" b="9525"/>
            <wp:docPr id="5" name="图片 7" descr="16660790174933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1666079017493355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04检验方法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修改了规格测定和外观测定方法。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666666"/>
          <w:sz w:val="21"/>
          <w:szCs w:val="21"/>
          <w:bdr w:val="none" w:color="auto" w:sz="0" w:space="0"/>
        </w:rPr>
        <w:t>主要部位规格尺寸测量方法按GB/T 31907规定。附件尖端和边缘的锐利性按 GB/T 31702 规定测试。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修改了理化性能测定方法。</w:t>
      </w:r>
      <w:r>
        <w:rPr>
          <w:color w:val="000000"/>
          <w:sz w:val="21"/>
          <w:szCs w:val="21"/>
          <w:bdr w:val="none" w:color="auto" w:sz="0" w:space="0"/>
        </w:rPr>
        <w:t>检测微信平台[ID:testbbs]总结了几个重要的变化：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A、耐皂洗色牢度方法：</w:t>
      </w:r>
      <w:r>
        <w:rPr>
          <w:color w:val="000000"/>
          <w:sz w:val="21"/>
          <w:szCs w:val="21"/>
          <w:bdr w:val="none" w:color="auto" w:sz="0" w:space="0"/>
        </w:rPr>
        <w:t>统一按照GB/T 3921-2008中的方法A（1）规定测试，不再按照纤维种类采用不同的试验条件。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B、拼接互染色牢度：</w:t>
      </w:r>
      <w:r>
        <w:rPr>
          <w:color w:val="000000"/>
          <w:sz w:val="21"/>
          <w:szCs w:val="21"/>
          <w:bdr w:val="none" w:color="auto" w:sz="0" w:space="0"/>
        </w:rPr>
        <w:t>按 GB/T 31127-2014 中的方法 A 规定测试。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C、缝子纰裂程度：</w:t>
      </w:r>
      <w:r>
        <w:rPr>
          <w:color w:val="000000"/>
          <w:sz w:val="21"/>
          <w:szCs w:val="21"/>
          <w:bdr w:val="none" w:color="auto" w:sz="0" w:space="0"/>
        </w:rPr>
        <w:t>最大的变化是试验负荷的变化，根据织物克重增加了分档。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6486525" cy="1476375"/>
            <wp:effectExtent l="0" t="0" r="9525" b="9525"/>
            <wp:docPr id="6" name="图片 8" descr="16660790926875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1666079092687572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D、修改了洗涤干燥后外观测试方法。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color w:val="00000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  <w:r>
        <w:rPr>
          <w:color w:val="666666"/>
          <w:sz w:val="22"/>
          <w:szCs w:val="22"/>
          <w:bdr w:val="none" w:color="auto" w:sz="0" w:space="0"/>
        </w:rPr>
        <w:drawing>
          <wp:inline distT="0" distB="0" distL="114300" distR="114300">
            <wp:extent cx="6553200" cy="7781925"/>
            <wp:effectExtent l="0" t="0" r="0" b="9525"/>
            <wp:docPr id="7" name="图片 9" descr="16660792469239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1666079246923944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center"/>
        <w:rPr>
          <w:color w:val="666666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05其他修改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color w:val="666666"/>
          <w:sz w:val="21"/>
          <w:szCs w:val="21"/>
          <w:bdr w:val="none" w:color="auto" w:sz="0" w:space="0"/>
        </w:rPr>
        <w:t>修改了检验规则、外观质量缺陷判定依据。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删除了旧标准中的规范性附录 A 和附录 B。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jc w:val="left"/>
        <w:rPr>
          <w:color w:val="666666"/>
          <w:sz w:val="22"/>
          <w:szCs w:val="22"/>
        </w:rPr>
      </w:pPr>
      <w:r>
        <w:rPr>
          <w:rStyle w:val="6"/>
          <w:color w:val="D92142"/>
          <w:sz w:val="21"/>
          <w:szCs w:val="21"/>
          <w:bdr w:val="none" w:color="auto" w:sz="0" w:space="0"/>
        </w:rPr>
        <w:t>以上为部分节选内容，仅供个人参考学习，详细完整内容，请见标准原文，正版标准请联系标准服务部门购买。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78" w:lineRule="atLeast"/>
        <w:ind w:left="0" w:right="0"/>
        <w:jc w:val="left"/>
        <w:rPr>
          <w:color w:val="666666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2"/>
          <w:szCs w:val="2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666666"/>
          <w:spacing w:val="8"/>
          <w:sz w:val="18"/>
          <w:szCs w:val="18"/>
          <w:bdr w:val="none" w:color="auto" w:sz="0" w:space="0"/>
          <w:shd w:val="clear" w:fill="FFFFFF"/>
        </w:rPr>
        <w:t>来源：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8"/>
          <w:sz w:val="18"/>
          <w:szCs w:val="18"/>
          <w:bdr w:val="none" w:color="auto" w:sz="0" w:space="0"/>
          <w:shd w:val="clear" w:fill="FFFFFF"/>
        </w:rPr>
        <w:t>检测微信平台 ID:testbbs</w:t>
      </w:r>
    </w:p>
    <w:p/>
    <w:sectPr>
      <w:pgSz w:w="11906" w:h="16838"/>
      <w:pgMar w:top="1440" w:right="102" w:bottom="1440" w:left="10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ZDM0MWNiYWFlNjgyNzdhN2NlNmMyODFlNTFlYTAifQ=="/>
  </w:docVars>
  <w:rsids>
    <w:rsidRoot w:val="00000000"/>
    <w:rsid w:val="58B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904</Words>
  <Characters>1038</Characters>
  <Lines>0</Lines>
  <Paragraphs>0</Paragraphs>
  <TotalTime>1</TotalTime>
  <ScaleCrop>false</ScaleCrop>
  <LinksUpToDate>false</LinksUpToDate>
  <CharactersWithSpaces>1063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2022-11-02T02:44:53Z</dcterms:created>
  <dc:creator>Administrator</dc:creator>
  <cp:lastModifiedBy>Administrator</cp:lastModifiedBy>
  <dcterms:modified xsi:type="dcterms:W3CDTF">2022-11-02T02:46:20Z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A59F48A8B26F4F068B9AD0D735D07D04</vt:lpwstr>
  </property>
</Properties>
</file>